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90DE" w14:textId="77777777" w:rsidR="00CD0ABF" w:rsidRPr="004C151A" w:rsidRDefault="00B918CF" w:rsidP="00CD0ABF">
      <w:pPr>
        <w:jc w:val="right"/>
        <w:rPr>
          <w:rFonts w:ascii="Arial" w:hAnsi="Arial" w:cs="Arial"/>
          <w:sz w:val="24"/>
          <w:szCs w:val="24"/>
        </w:rPr>
      </w:pPr>
      <w:r w:rsidRPr="004C151A">
        <w:rPr>
          <w:rFonts w:ascii="Arial" w:hAnsi="Arial" w:cs="Arial"/>
          <w:sz w:val="24"/>
          <w:szCs w:val="24"/>
        </w:rPr>
        <w:t xml:space="preserve">Dn. </w:t>
      </w:r>
      <w:bookmarkStart w:id="0" w:name="ezdDataPodpisu"/>
      <w:r w:rsidRPr="004C151A">
        <w:rPr>
          <w:rFonts w:ascii="Arial" w:hAnsi="Arial" w:cs="Arial"/>
          <w:sz w:val="24"/>
          <w:szCs w:val="24"/>
        </w:rPr>
        <w:t>21.08.2023</w:t>
      </w:r>
      <w:bookmarkEnd w:id="0"/>
    </w:p>
    <w:p w14:paraId="33BB6A5F" w14:textId="77777777" w:rsidR="00302D93" w:rsidRPr="004C151A" w:rsidRDefault="00B918CF">
      <w:pPr>
        <w:rPr>
          <w:rFonts w:ascii="Arial" w:hAnsi="Arial" w:cs="Arial"/>
          <w:sz w:val="24"/>
          <w:szCs w:val="24"/>
        </w:rPr>
      </w:pPr>
      <w:r w:rsidRPr="004C151A">
        <w:rPr>
          <w:rFonts w:ascii="Arial" w:hAnsi="Arial" w:cs="Arial"/>
          <w:sz w:val="24"/>
          <w:szCs w:val="24"/>
        </w:rPr>
        <w:t xml:space="preserve">Zn. Spr. </w:t>
      </w:r>
      <w:bookmarkStart w:id="1" w:name="ezdSprawaZnak"/>
      <w:r w:rsidRPr="004C151A">
        <w:rPr>
          <w:rFonts w:ascii="Arial" w:hAnsi="Arial" w:cs="Arial"/>
          <w:sz w:val="24"/>
          <w:szCs w:val="24"/>
        </w:rPr>
        <w:t>NK.270.2.2023</w:t>
      </w:r>
      <w:bookmarkEnd w:id="1"/>
    </w:p>
    <w:p w14:paraId="37EC8133" w14:textId="77777777" w:rsidR="004A38D7" w:rsidRPr="005F1FF0" w:rsidRDefault="00B918CF" w:rsidP="004A38D7">
      <w:pPr>
        <w:pStyle w:val="Tytu"/>
        <w:spacing w:line="360" w:lineRule="auto"/>
        <w:ind w:right="-1"/>
        <w:jc w:val="right"/>
        <w:rPr>
          <w:rFonts w:ascii="Arial" w:hAnsi="Arial" w:cs="Arial"/>
          <w:smallCaps/>
          <w:sz w:val="24"/>
          <w:szCs w:val="24"/>
        </w:rPr>
      </w:pPr>
      <w:r w:rsidRPr="005F1FF0">
        <w:rPr>
          <w:rFonts w:ascii="Arial" w:hAnsi="Arial" w:cs="Arial"/>
          <w:smallCaps/>
          <w:sz w:val="24"/>
          <w:szCs w:val="24"/>
        </w:rPr>
        <w:t xml:space="preserve">Załącznik nr 3 </w:t>
      </w:r>
    </w:p>
    <w:p w14:paraId="07254E55" w14:textId="77777777" w:rsidR="004A38D7" w:rsidRPr="005F1FF0" w:rsidRDefault="00B918CF" w:rsidP="004A38D7">
      <w:pPr>
        <w:pStyle w:val="Tytu"/>
        <w:spacing w:line="360" w:lineRule="auto"/>
        <w:ind w:right="-1"/>
        <w:jc w:val="right"/>
        <w:rPr>
          <w:rFonts w:ascii="Arial" w:hAnsi="Arial" w:cs="Arial"/>
          <w:smallCaps/>
          <w:sz w:val="24"/>
          <w:szCs w:val="24"/>
        </w:rPr>
      </w:pPr>
      <w:r w:rsidRPr="005F1FF0">
        <w:rPr>
          <w:rFonts w:ascii="Arial" w:hAnsi="Arial" w:cs="Arial"/>
          <w:smallCaps/>
          <w:sz w:val="24"/>
          <w:szCs w:val="24"/>
        </w:rPr>
        <w:t xml:space="preserve">do zaproszenia do składania ofert – wycieczka samolotowa </w:t>
      </w:r>
      <w:r>
        <w:rPr>
          <w:rFonts w:ascii="Arial" w:hAnsi="Arial" w:cs="Arial"/>
          <w:smallCaps/>
          <w:sz w:val="24"/>
          <w:szCs w:val="24"/>
        </w:rPr>
        <w:t>NA MALTĘ</w:t>
      </w:r>
    </w:p>
    <w:p w14:paraId="3D3ACD53" w14:textId="77777777" w:rsidR="004A38D7" w:rsidRPr="005F1FF0" w:rsidRDefault="00B918CF" w:rsidP="004A38D7">
      <w:pPr>
        <w:spacing w:line="360" w:lineRule="auto"/>
        <w:rPr>
          <w:rFonts w:ascii="Arial" w:hAnsi="Arial" w:cs="Arial"/>
        </w:rPr>
      </w:pPr>
    </w:p>
    <w:p w14:paraId="13E3B6B5" w14:textId="77777777" w:rsidR="004A38D7" w:rsidRPr="005F1FF0" w:rsidRDefault="00B918CF" w:rsidP="004A38D7">
      <w:pPr>
        <w:pStyle w:val="Nagwek1"/>
        <w:spacing w:line="360" w:lineRule="auto"/>
        <w:jc w:val="center"/>
        <w:rPr>
          <w:rFonts w:ascii="Arial" w:hAnsi="Arial" w:cs="Arial"/>
          <w:b/>
          <w:sz w:val="24"/>
          <w:szCs w:val="24"/>
        </w:rPr>
      </w:pPr>
      <w:r>
        <w:rPr>
          <w:rFonts w:ascii="Arial" w:hAnsi="Arial" w:cs="Arial"/>
          <w:b/>
          <w:sz w:val="24"/>
          <w:szCs w:val="24"/>
        </w:rPr>
        <w:t>PROJEKTOWANE POSTANOWIENIA UMOWY</w:t>
      </w:r>
    </w:p>
    <w:p w14:paraId="21E4F128" w14:textId="77777777" w:rsidR="004A38D7" w:rsidRPr="004A38D7" w:rsidRDefault="00B918CF" w:rsidP="004A38D7">
      <w:pPr>
        <w:spacing w:line="360" w:lineRule="auto"/>
        <w:jc w:val="both"/>
        <w:rPr>
          <w:rFonts w:ascii="Arial" w:hAnsi="Arial" w:cs="Arial"/>
          <w:sz w:val="24"/>
          <w:szCs w:val="24"/>
        </w:rPr>
      </w:pPr>
    </w:p>
    <w:p w14:paraId="6704563C" w14:textId="77777777" w:rsidR="004A38D7" w:rsidRPr="004A38D7" w:rsidRDefault="00B918CF" w:rsidP="004A38D7">
      <w:pPr>
        <w:spacing w:line="360" w:lineRule="auto"/>
        <w:jc w:val="both"/>
        <w:rPr>
          <w:rFonts w:ascii="Arial" w:hAnsi="Arial" w:cs="Arial"/>
          <w:sz w:val="24"/>
          <w:szCs w:val="24"/>
        </w:rPr>
      </w:pPr>
      <w:r w:rsidRPr="004A38D7">
        <w:rPr>
          <w:rStyle w:val="size"/>
          <w:rFonts w:ascii="Arial" w:hAnsi="Arial" w:cs="Arial"/>
          <w:color w:val="000000"/>
          <w:sz w:val="24"/>
          <w:szCs w:val="24"/>
        </w:rPr>
        <w:t xml:space="preserve">Umowa zgodna ze wzorem Wykonawcy zostanie zawarta pod warunkiem zawarcia przez Wykonawcę </w:t>
      </w:r>
      <w:r w:rsidRPr="004A38D7">
        <w:rPr>
          <w:rStyle w:val="size"/>
          <w:rFonts w:ascii="Arial" w:hAnsi="Arial" w:cs="Arial"/>
          <w:color w:val="000000"/>
          <w:sz w:val="24"/>
          <w:szCs w:val="24"/>
        </w:rPr>
        <w:t>niniejszych projektowanych postanowień umowy. Wzór umowy przedłożony przez Wykonawcę podlega akceptacji przez Nadleśnictwo.</w:t>
      </w:r>
    </w:p>
    <w:p w14:paraId="2C6D194F" w14:textId="77777777" w:rsidR="004A38D7" w:rsidRPr="004A38D7" w:rsidRDefault="00B918CF" w:rsidP="004A38D7">
      <w:pPr>
        <w:spacing w:after="0" w:line="360" w:lineRule="auto"/>
        <w:ind w:left="360" w:hanging="360"/>
        <w:jc w:val="both"/>
        <w:rPr>
          <w:rFonts w:ascii="Arial" w:hAnsi="Arial" w:cs="Arial"/>
          <w:sz w:val="24"/>
          <w:szCs w:val="24"/>
        </w:rPr>
      </w:pPr>
      <w:r w:rsidRPr="004A38D7">
        <w:rPr>
          <w:rFonts w:ascii="Arial" w:hAnsi="Arial" w:cs="Arial"/>
          <w:sz w:val="24"/>
          <w:szCs w:val="24"/>
        </w:rPr>
        <w:t>1. Wykonawca oświadcza, że posiada wszelkie uprawnienia aktualne i obowiązujące w okresie trwania umowy, wymagane prawnie do świadcz</w:t>
      </w:r>
      <w:r w:rsidRPr="004A38D7">
        <w:rPr>
          <w:rFonts w:ascii="Arial" w:hAnsi="Arial" w:cs="Arial"/>
          <w:sz w:val="24"/>
          <w:szCs w:val="24"/>
        </w:rPr>
        <w:t xml:space="preserve">enia usług turystycznych wynikające </w:t>
      </w:r>
      <w:r w:rsidRPr="00402FA6">
        <w:rPr>
          <w:rFonts w:ascii="Arial" w:hAnsi="Arial" w:cs="Arial"/>
          <w:sz w:val="24"/>
          <w:szCs w:val="24"/>
        </w:rPr>
        <w:t xml:space="preserve">z </w:t>
      </w:r>
      <w:r>
        <w:rPr>
          <w:rFonts w:ascii="Arial" w:hAnsi="Arial" w:cs="Arial"/>
          <w:sz w:val="24"/>
          <w:szCs w:val="24"/>
        </w:rPr>
        <w:t>Obwieszczenia Marszałka Sejmu z dnia 7 lutego 2022 roku o</w:t>
      </w:r>
      <w:r w:rsidRPr="00402FA6">
        <w:rPr>
          <w:rFonts w:ascii="Arial" w:hAnsi="Arial" w:cs="Arial"/>
          <w:sz w:val="24"/>
          <w:szCs w:val="24"/>
        </w:rPr>
        <w:t xml:space="preserve"> </w:t>
      </w:r>
      <w:r>
        <w:rPr>
          <w:rFonts w:ascii="Arial" w:hAnsi="Arial" w:cs="Arial"/>
          <w:sz w:val="24"/>
          <w:szCs w:val="24"/>
        </w:rPr>
        <w:t xml:space="preserve">imprezach turystycznych i powiązanych </w:t>
      </w:r>
      <w:r w:rsidRPr="00402FA6">
        <w:rPr>
          <w:rFonts w:ascii="Arial" w:hAnsi="Arial" w:cs="Arial"/>
          <w:sz w:val="24"/>
          <w:szCs w:val="24"/>
        </w:rPr>
        <w:t xml:space="preserve">usługach turystycznych ( Dz. U. z </w:t>
      </w:r>
      <w:r>
        <w:rPr>
          <w:rFonts w:ascii="Arial" w:hAnsi="Arial" w:cs="Arial"/>
          <w:sz w:val="24"/>
          <w:szCs w:val="24"/>
        </w:rPr>
        <w:t xml:space="preserve">2022 </w:t>
      </w:r>
      <w:r w:rsidRPr="00402FA6">
        <w:rPr>
          <w:rFonts w:ascii="Arial" w:hAnsi="Arial" w:cs="Arial"/>
          <w:sz w:val="24"/>
          <w:szCs w:val="24"/>
        </w:rPr>
        <w:t xml:space="preserve">r., poz. </w:t>
      </w:r>
      <w:r>
        <w:rPr>
          <w:rFonts w:ascii="Arial" w:hAnsi="Arial" w:cs="Arial"/>
          <w:sz w:val="24"/>
          <w:szCs w:val="24"/>
        </w:rPr>
        <w:t>511</w:t>
      </w:r>
      <w:r w:rsidRPr="00402FA6">
        <w:rPr>
          <w:rFonts w:ascii="Arial" w:hAnsi="Arial" w:cs="Arial"/>
          <w:sz w:val="24"/>
          <w:szCs w:val="24"/>
        </w:rPr>
        <w:t xml:space="preserve">  z późn. zm)</w:t>
      </w:r>
      <w:r w:rsidRPr="004A38D7">
        <w:rPr>
          <w:rFonts w:ascii="Arial" w:hAnsi="Arial" w:cs="Arial"/>
          <w:sz w:val="24"/>
          <w:szCs w:val="24"/>
        </w:rPr>
        <w:t xml:space="preserve">tj.: </w:t>
      </w:r>
    </w:p>
    <w:p w14:paraId="7070B98C" w14:textId="77777777" w:rsidR="004A38D7" w:rsidRPr="004A38D7" w:rsidRDefault="00B918CF" w:rsidP="004A38D7">
      <w:pPr>
        <w:pStyle w:val="Akapitzlist"/>
        <w:numPr>
          <w:ilvl w:val="0"/>
          <w:numId w:val="3"/>
        </w:numPr>
        <w:spacing w:line="360" w:lineRule="auto"/>
        <w:jc w:val="both"/>
        <w:rPr>
          <w:rFonts w:ascii="Arial" w:hAnsi="Arial" w:cs="Arial"/>
          <w:b/>
          <w:bCs/>
        </w:rPr>
      </w:pPr>
      <w:r w:rsidRPr="004A38D7">
        <w:rPr>
          <w:rFonts w:ascii="Arial" w:hAnsi="Arial" w:cs="Arial"/>
        </w:rPr>
        <w:t xml:space="preserve">Zaświadczenie o wpisie do Rejestru Organizatorów i Pośredników Turystycznych Marszałka Województwa ................ pod nr .................      </w:t>
      </w:r>
    </w:p>
    <w:p w14:paraId="2F8B2580" w14:textId="77777777" w:rsidR="004A38D7" w:rsidRPr="004A38D7" w:rsidRDefault="00B918CF" w:rsidP="004A38D7">
      <w:pPr>
        <w:pStyle w:val="Akapitzlist"/>
        <w:numPr>
          <w:ilvl w:val="0"/>
          <w:numId w:val="3"/>
        </w:numPr>
        <w:spacing w:line="360" w:lineRule="auto"/>
        <w:jc w:val="both"/>
        <w:rPr>
          <w:rFonts w:ascii="Arial" w:hAnsi="Arial" w:cs="Arial"/>
          <w:b/>
          <w:bCs/>
        </w:rPr>
      </w:pPr>
      <w:r w:rsidRPr="004A38D7">
        <w:rPr>
          <w:rFonts w:ascii="Arial" w:hAnsi="Arial" w:cs="Arial"/>
          <w:bCs/>
        </w:rPr>
        <w:t>Dokument umowy gwarancji bankowej lub ubezpieczeniowej lub ubezpieczenia na rzecz klientów wydany  przez  ...</w:t>
      </w:r>
      <w:r w:rsidRPr="004A38D7">
        <w:rPr>
          <w:rFonts w:ascii="Arial" w:hAnsi="Arial" w:cs="Arial"/>
          <w:bCs/>
        </w:rPr>
        <w:t>...................... pod nr ......................</w:t>
      </w:r>
    </w:p>
    <w:p w14:paraId="082A59DF" w14:textId="77777777" w:rsidR="004A38D7" w:rsidRPr="004A38D7" w:rsidRDefault="00B918CF" w:rsidP="004A38D7">
      <w:pPr>
        <w:spacing w:after="0" w:line="360" w:lineRule="auto"/>
        <w:ind w:left="360" w:hanging="360"/>
        <w:jc w:val="both"/>
        <w:rPr>
          <w:rFonts w:ascii="Arial" w:hAnsi="Arial" w:cs="Arial"/>
          <w:sz w:val="24"/>
          <w:szCs w:val="24"/>
        </w:rPr>
      </w:pPr>
      <w:r w:rsidRPr="004A38D7">
        <w:rPr>
          <w:rFonts w:ascii="Arial" w:hAnsi="Arial" w:cs="Arial"/>
          <w:bCs/>
          <w:sz w:val="24"/>
          <w:szCs w:val="24"/>
        </w:rPr>
        <w:t>2. Ubezpieczenie, o którym mowa w ust. 1, obejmuje: pokrycie kosztów powrotu klientów do kraju,</w:t>
      </w:r>
      <w:r w:rsidRPr="004A38D7">
        <w:rPr>
          <w:rFonts w:ascii="Arial" w:hAnsi="Arial" w:cs="Arial"/>
          <w:sz w:val="24"/>
          <w:szCs w:val="24"/>
        </w:rPr>
        <w:t xml:space="preserve"> w przypadku gdy organizator turystyki/pośrednik turystyczny wbrew obowiązkowi nie zapewnia tego powrotu, po</w:t>
      </w:r>
      <w:r w:rsidRPr="004A38D7">
        <w:rPr>
          <w:rFonts w:ascii="Arial" w:hAnsi="Arial" w:cs="Arial"/>
          <w:sz w:val="24"/>
          <w:szCs w:val="24"/>
        </w:rPr>
        <w:t>krycie zwrotu kosztów poniesionych przez klientów organizatora turystyki/pośrednika turystycznego           w razie niewykonania przez niego zobowiązań umownych.</w:t>
      </w:r>
    </w:p>
    <w:p w14:paraId="5BC68698" w14:textId="77777777" w:rsidR="004A38D7" w:rsidRDefault="00B918CF" w:rsidP="004A38D7">
      <w:pPr>
        <w:spacing w:after="0" w:line="360" w:lineRule="auto"/>
        <w:ind w:left="360" w:hanging="360"/>
        <w:jc w:val="both"/>
        <w:rPr>
          <w:rFonts w:ascii="Arial" w:hAnsi="Arial" w:cs="Arial"/>
          <w:sz w:val="24"/>
          <w:szCs w:val="24"/>
        </w:rPr>
      </w:pPr>
      <w:r w:rsidRPr="004A38D7">
        <w:rPr>
          <w:rFonts w:ascii="Arial" w:hAnsi="Arial" w:cs="Arial"/>
          <w:bCs/>
          <w:sz w:val="24"/>
          <w:szCs w:val="24"/>
        </w:rPr>
        <w:t xml:space="preserve">3. </w:t>
      </w:r>
      <w:r w:rsidRPr="004A38D7">
        <w:rPr>
          <w:rFonts w:ascii="Arial" w:hAnsi="Arial" w:cs="Arial"/>
          <w:sz w:val="24"/>
          <w:szCs w:val="24"/>
        </w:rPr>
        <w:t xml:space="preserve">Wykonawca zobowiązuje się do zawarcia na rzecz osób uczestniczących                      w </w:t>
      </w:r>
      <w:r w:rsidRPr="004A38D7">
        <w:rPr>
          <w:rFonts w:ascii="Arial" w:hAnsi="Arial" w:cs="Arial"/>
          <w:sz w:val="24"/>
          <w:szCs w:val="24"/>
        </w:rPr>
        <w:t xml:space="preserve">wycieczce umów ubezpieczenia od następstw nieszczęśliwych wypadków i kosztów leczenia i bagażu na kwotę nie niższą niż ………..euro- KL i ……….. zł – NNW  i …….. euro - na osobę.  </w:t>
      </w:r>
    </w:p>
    <w:p w14:paraId="6A26531A" w14:textId="77777777" w:rsidR="004A38D7" w:rsidRPr="004A38D7" w:rsidRDefault="00B918CF" w:rsidP="004A38D7">
      <w:pPr>
        <w:spacing w:after="0" w:line="360" w:lineRule="auto"/>
        <w:ind w:left="360" w:hanging="360"/>
        <w:jc w:val="both"/>
        <w:rPr>
          <w:rFonts w:ascii="Arial" w:hAnsi="Arial" w:cs="Arial"/>
          <w:sz w:val="24"/>
          <w:szCs w:val="24"/>
        </w:rPr>
      </w:pPr>
      <w:r w:rsidRPr="004A38D7">
        <w:rPr>
          <w:rFonts w:ascii="Arial" w:hAnsi="Arial" w:cs="Arial"/>
          <w:sz w:val="24"/>
          <w:szCs w:val="24"/>
        </w:rPr>
        <w:t>4. Wykonawca zobowiązany jest do doręczenia Zamawiającemu kopii dokumentu ubezp</w:t>
      </w:r>
      <w:r w:rsidRPr="004A38D7">
        <w:rPr>
          <w:rFonts w:ascii="Arial" w:hAnsi="Arial" w:cs="Arial"/>
          <w:sz w:val="24"/>
          <w:szCs w:val="24"/>
        </w:rPr>
        <w:t xml:space="preserve">ieczenia najpóźniej na 3 dni robocze przed terminem wyjazdu na wycieczkę. </w:t>
      </w:r>
      <w:r w:rsidRPr="004A38D7">
        <w:rPr>
          <w:rFonts w:ascii="Arial" w:hAnsi="Arial" w:cs="Arial"/>
          <w:sz w:val="24"/>
          <w:szCs w:val="24"/>
        </w:rPr>
        <w:lastRenderedPageBreak/>
        <w:t>pod rygorem zawarcia przez Zamawiającego ubezpieczenia, o którym mowa w  ustępie 3 na koszt i ryzyko Wykonawcy.</w:t>
      </w:r>
    </w:p>
    <w:p w14:paraId="5B4EFD23"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Wykonawca zapewnia opiekę pilota i przewodnika.</w:t>
      </w:r>
    </w:p>
    <w:p w14:paraId="005208C0"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Na dwa dni robocze prz</w:t>
      </w:r>
      <w:r w:rsidRPr="004A38D7">
        <w:rPr>
          <w:rFonts w:ascii="Arial" w:hAnsi="Arial" w:cs="Arial"/>
          <w:sz w:val="24"/>
          <w:szCs w:val="24"/>
        </w:rPr>
        <w:t>ed rozpoczęciem wycieczki, Wykonawca przekaże Zamawiającemu dane kontaktowe do pilota wycieczki, który będzie towarzyszył grupie podczas trwania wycieczki oraz dane kontaktowe do wyznaczonej osoby po stronie Wykonawcy, do której Zamawiający będzie mógł skł</w:t>
      </w:r>
      <w:r w:rsidRPr="004A38D7">
        <w:rPr>
          <w:rFonts w:ascii="Arial" w:hAnsi="Arial" w:cs="Arial"/>
          <w:sz w:val="24"/>
          <w:szCs w:val="24"/>
        </w:rPr>
        <w:t>adać ewentualne reklamacje powstałe w trakcie trwania wycieczki.</w:t>
      </w:r>
      <w:bookmarkStart w:id="2" w:name="_Hlk143247045"/>
    </w:p>
    <w:p w14:paraId="662669D7"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bCs/>
          <w:sz w:val="24"/>
          <w:szCs w:val="24"/>
        </w:rPr>
        <w:t>Nadleśnictwo Miękinia dopuszcza możliwość wpłaty zaliczki:</w:t>
      </w:r>
    </w:p>
    <w:p w14:paraId="6AB750DE" w14:textId="77777777" w:rsidR="004A38D7" w:rsidRPr="004A38D7" w:rsidRDefault="00B918CF" w:rsidP="004A38D7">
      <w:pPr>
        <w:numPr>
          <w:ilvl w:val="0"/>
          <w:numId w:val="4"/>
        </w:numPr>
        <w:spacing w:after="0" w:line="360" w:lineRule="auto"/>
        <w:jc w:val="both"/>
        <w:rPr>
          <w:rFonts w:ascii="Arial" w:hAnsi="Arial" w:cs="Arial"/>
          <w:bCs/>
          <w:sz w:val="24"/>
          <w:szCs w:val="24"/>
        </w:rPr>
      </w:pPr>
      <w:r w:rsidRPr="004A38D7">
        <w:rPr>
          <w:rFonts w:ascii="Arial" w:hAnsi="Arial" w:cs="Arial"/>
          <w:bCs/>
          <w:sz w:val="24"/>
          <w:szCs w:val="24"/>
        </w:rPr>
        <w:t xml:space="preserve">do wysokości 40% wartości zamówienia brutto w terminie do 7 dni kalendarzowych od podpisania umowy i dostarczeniu </w:t>
      </w:r>
      <w:r w:rsidRPr="004A38D7">
        <w:rPr>
          <w:rFonts w:ascii="Arial" w:hAnsi="Arial" w:cs="Arial"/>
          <w:bCs/>
          <w:sz w:val="24"/>
          <w:szCs w:val="24"/>
        </w:rPr>
        <w:t>prawidłowo wystawionej faktury do siedziby zamawiającego,</w:t>
      </w:r>
    </w:p>
    <w:p w14:paraId="15A6553A" w14:textId="77777777" w:rsidR="004A38D7" w:rsidRPr="004A38D7" w:rsidRDefault="00B918CF" w:rsidP="004A38D7">
      <w:pPr>
        <w:numPr>
          <w:ilvl w:val="0"/>
          <w:numId w:val="4"/>
        </w:numPr>
        <w:spacing w:after="0" w:line="360" w:lineRule="auto"/>
        <w:jc w:val="both"/>
        <w:rPr>
          <w:rFonts w:ascii="Arial" w:hAnsi="Arial" w:cs="Arial"/>
          <w:bCs/>
          <w:sz w:val="24"/>
          <w:szCs w:val="24"/>
        </w:rPr>
      </w:pPr>
      <w:r w:rsidRPr="004A38D7">
        <w:rPr>
          <w:rFonts w:ascii="Arial" w:hAnsi="Arial" w:cs="Arial"/>
          <w:bCs/>
          <w:sz w:val="24"/>
          <w:szCs w:val="24"/>
        </w:rPr>
        <w:t>do wysokości 90% wartości zamówienia brutto w terminie na 30 dni kalendarzowych przed planowanym terminem rozpoczęcia wycieczki po dostarczeniu prawidłowo wystawionej faktury do siedziby zamawiające</w:t>
      </w:r>
      <w:r w:rsidRPr="004A38D7">
        <w:rPr>
          <w:rFonts w:ascii="Arial" w:hAnsi="Arial" w:cs="Arial"/>
          <w:bCs/>
          <w:sz w:val="24"/>
          <w:szCs w:val="24"/>
        </w:rPr>
        <w:t>go.</w:t>
      </w:r>
    </w:p>
    <w:p w14:paraId="29206039" w14:textId="77777777" w:rsidR="004A38D7" w:rsidRPr="004A38D7" w:rsidRDefault="00B918CF" w:rsidP="004A38D7">
      <w:pPr>
        <w:numPr>
          <w:ilvl w:val="0"/>
          <w:numId w:val="4"/>
        </w:numPr>
        <w:spacing w:after="0" w:line="360" w:lineRule="auto"/>
        <w:jc w:val="both"/>
        <w:rPr>
          <w:rFonts w:ascii="Arial" w:hAnsi="Arial" w:cs="Arial"/>
          <w:bCs/>
          <w:sz w:val="24"/>
          <w:szCs w:val="24"/>
        </w:rPr>
      </w:pPr>
      <w:r w:rsidRPr="004A38D7">
        <w:rPr>
          <w:rFonts w:ascii="Arial" w:hAnsi="Arial" w:cs="Arial"/>
          <w:bCs/>
          <w:sz w:val="24"/>
          <w:szCs w:val="24"/>
        </w:rPr>
        <w:t>Pozostałe wynagrodzenie należne wykonawcy płatne będzie przelewem po zrealizowaniu przedmiotu umowy, w terminie 7 dni kalendarzowych od daty dostarczenia prawidłowo wystawionej faktury.</w:t>
      </w:r>
      <w:bookmarkEnd w:id="2"/>
    </w:p>
    <w:p w14:paraId="5A182F7D"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bCs/>
          <w:sz w:val="24"/>
          <w:szCs w:val="24"/>
        </w:rPr>
        <w:t xml:space="preserve">Cena zawiera  w szczególności: </w:t>
      </w:r>
      <w:r w:rsidRPr="004A38D7">
        <w:rPr>
          <w:rFonts w:ascii="Arial" w:hAnsi="Arial" w:cs="Arial"/>
          <w:sz w:val="24"/>
          <w:szCs w:val="24"/>
        </w:rPr>
        <w:t>transfer autokarem na lotnisko, tra</w:t>
      </w:r>
      <w:r w:rsidRPr="004A38D7">
        <w:rPr>
          <w:rFonts w:ascii="Arial" w:hAnsi="Arial" w:cs="Arial"/>
          <w:sz w:val="24"/>
          <w:szCs w:val="24"/>
        </w:rPr>
        <w:t>nsfery autokarem na Malcie,  przeprawę promową na wyspę Gozo, cztery noclegi                 w hotelach ***/**** na Malcie, cztery śniadania wraz z napojami, cztery obiadokolacje wraz z napojami, woda dla każdego uczestnika przez cały okres pobytu na Malci</w:t>
      </w:r>
      <w:r w:rsidRPr="004A38D7">
        <w:rPr>
          <w:rFonts w:ascii="Arial" w:hAnsi="Arial" w:cs="Arial"/>
          <w:sz w:val="24"/>
          <w:szCs w:val="24"/>
        </w:rPr>
        <w:t xml:space="preserve">e – 3 x 0,5/l dziennie, wieczór folklorystyczny, opiekę pilota na całej trasie wycieczki, przewodników lokalnych, system nagłośnienia dla grupy, bilety lotnicze i opłaty lotniskowe,  wszystkie bilety wstępów (Katedra św Jana Chrzciciela, Fort św. Anioła , </w:t>
      </w:r>
      <w:r w:rsidRPr="004A38D7">
        <w:rPr>
          <w:rFonts w:ascii="Arial" w:hAnsi="Arial" w:cs="Arial"/>
          <w:sz w:val="24"/>
          <w:szCs w:val="24"/>
        </w:rPr>
        <w:t>rejs po Wielkim Porcie gondolami, katakumby w  Rabacie, Blue Grotto – rejs łodziami, rejs na wyspę Comino  i Błękitną Lagunę), obowiązkową składkę TFP oraz TFG,  podatek VAT/marża.</w:t>
      </w:r>
      <w:r w:rsidRPr="004A38D7">
        <w:rPr>
          <w:rFonts w:ascii="Arial" w:eastAsia="Impact" w:hAnsi="Arial" w:cs="Arial"/>
          <w:sz w:val="24"/>
          <w:szCs w:val="24"/>
        </w:rPr>
        <w:t xml:space="preserve">                    </w:t>
      </w:r>
      <w:r w:rsidRPr="004A38D7">
        <w:rPr>
          <w:rFonts w:ascii="Arial" w:eastAsia="Arial" w:hAnsi="Arial" w:cs="Arial"/>
          <w:b/>
          <w:sz w:val="24"/>
          <w:szCs w:val="24"/>
        </w:rPr>
        <w:t xml:space="preserve">   </w:t>
      </w:r>
    </w:p>
    <w:p w14:paraId="6CE2C4DF"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 xml:space="preserve">Określona cena zawiera wszelkie koszty </w:t>
      </w:r>
      <w:r w:rsidRPr="004A38D7">
        <w:rPr>
          <w:rFonts w:ascii="Arial" w:hAnsi="Arial" w:cs="Arial"/>
          <w:sz w:val="24"/>
          <w:szCs w:val="24"/>
        </w:rPr>
        <w:t>związane z realizacją zamówienia.</w:t>
      </w:r>
    </w:p>
    <w:p w14:paraId="52A77F85"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 xml:space="preserve">Wykonawca zobowiązuje się do utrzymania stałej ceny przez cały okres obowiązywania umowy. </w:t>
      </w:r>
    </w:p>
    <w:p w14:paraId="7ED3E95B"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bCs/>
          <w:sz w:val="24"/>
          <w:szCs w:val="24"/>
        </w:rPr>
        <w:t>W przypadku odstąpienia od realizacji niniejszej umowy Wykonawca zobowiązany jest do zwrotu całości zaliczki w terminie 3 dni roboc</w:t>
      </w:r>
      <w:r w:rsidRPr="004A38D7">
        <w:rPr>
          <w:rFonts w:ascii="Arial" w:hAnsi="Arial" w:cs="Arial"/>
          <w:bCs/>
          <w:sz w:val="24"/>
          <w:szCs w:val="24"/>
        </w:rPr>
        <w:t>zych od wezwania do jej zwrotu.</w:t>
      </w:r>
    </w:p>
    <w:p w14:paraId="22AC324F"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lastRenderedPageBreak/>
        <w:t>Terminem zapłaty jest dzień obciążenia rachunku bankowego Zamawiającego.</w:t>
      </w:r>
    </w:p>
    <w:p w14:paraId="4312CA0E"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Zamawiający zobowiązuje się dostarczyć Wykonawcy dane osobowe uczestników wycieczki niezbędne do spersonalizowania biletów lotniczych nie później niż n</w:t>
      </w:r>
      <w:r w:rsidRPr="004A38D7">
        <w:rPr>
          <w:rFonts w:ascii="Arial" w:hAnsi="Arial" w:cs="Arial"/>
          <w:sz w:val="24"/>
          <w:szCs w:val="24"/>
        </w:rPr>
        <w:t>a miesiąc przed planowaną  datą wylotu, pozostałe dane, niezbędne do zawarcia ubezpieczenia  najpóźniej na 10 dni roboczych przed rozpoczęciem wycieczki.</w:t>
      </w:r>
    </w:p>
    <w:p w14:paraId="42DE4E42"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Zamawiający jako administrator danych osobowych uczestników wycieczki powierza Wykonawcy przetwarzanie</w:t>
      </w:r>
      <w:r w:rsidRPr="004A38D7">
        <w:rPr>
          <w:rFonts w:ascii="Arial" w:hAnsi="Arial" w:cs="Arial"/>
          <w:sz w:val="24"/>
          <w:szCs w:val="24"/>
        </w:rPr>
        <w:t xml:space="preserve"> danych osobowych wyłącznie na czas i w celu realizacji umowy – w oparciu o umowę powierzenia danych osobowych. stanowiącą załącznik do  umowy.</w:t>
      </w:r>
    </w:p>
    <w:p w14:paraId="656D0547"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Zamawiający wyraża zgodę na powierzenie danych osobowych uczestników wycieczki w celu zawarcia ubezpieczenia w z</w:t>
      </w:r>
      <w:r w:rsidRPr="004A38D7">
        <w:rPr>
          <w:rFonts w:ascii="Arial" w:hAnsi="Arial" w:cs="Arial"/>
          <w:sz w:val="24"/>
          <w:szCs w:val="24"/>
        </w:rPr>
        <w:t>akresie NNW , KL i bagażu firmie ubezpieczającej.</w:t>
      </w:r>
    </w:p>
    <w:p w14:paraId="227063B0" w14:textId="77777777" w:rsidR="004A38D7" w:rsidRPr="004A38D7" w:rsidRDefault="00B918CF" w:rsidP="004A38D7">
      <w:pPr>
        <w:numPr>
          <w:ilvl w:val="0"/>
          <w:numId w:val="1"/>
        </w:numPr>
        <w:tabs>
          <w:tab w:val="num" w:pos="360"/>
        </w:tabs>
        <w:spacing w:after="0" w:line="360" w:lineRule="auto"/>
        <w:ind w:left="360"/>
        <w:jc w:val="both"/>
        <w:rPr>
          <w:rFonts w:ascii="Arial" w:hAnsi="Arial" w:cs="Arial"/>
          <w:sz w:val="24"/>
          <w:szCs w:val="24"/>
        </w:rPr>
      </w:pPr>
      <w:r w:rsidRPr="004A38D7">
        <w:rPr>
          <w:rFonts w:ascii="Arial" w:hAnsi="Arial" w:cs="Arial"/>
          <w:sz w:val="24"/>
          <w:szCs w:val="24"/>
        </w:rPr>
        <w:t>Strony dopuszczają  możliwość zmiany umowy w następujących przypadkach:</w:t>
      </w:r>
    </w:p>
    <w:p w14:paraId="4CAD2A2F" w14:textId="77777777" w:rsidR="004A38D7" w:rsidRPr="004A38D7" w:rsidRDefault="00B918CF" w:rsidP="004A38D7">
      <w:pPr>
        <w:pStyle w:val="Akapitzlist"/>
        <w:numPr>
          <w:ilvl w:val="0"/>
          <w:numId w:val="2"/>
        </w:numPr>
        <w:spacing w:line="360" w:lineRule="auto"/>
        <w:jc w:val="both"/>
        <w:rPr>
          <w:rFonts w:ascii="Arial" w:hAnsi="Arial" w:cs="Arial"/>
        </w:rPr>
      </w:pPr>
      <w:r w:rsidRPr="004A38D7">
        <w:rPr>
          <w:rFonts w:ascii="Arial" w:hAnsi="Arial" w:cs="Arial"/>
          <w:color w:val="000000"/>
        </w:rPr>
        <w:t>zmiany polegającej na rozszerzeniu programu zwiedzania bez zmiany ceny oferty,</w:t>
      </w:r>
    </w:p>
    <w:p w14:paraId="2A381F59" w14:textId="77777777" w:rsidR="004A38D7" w:rsidRPr="004A38D7" w:rsidRDefault="00B918CF" w:rsidP="004A38D7">
      <w:pPr>
        <w:pStyle w:val="Akapitzlist"/>
        <w:numPr>
          <w:ilvl w:val="0"/>
          <w:numId w:val="2"/>
        </w:numPr>
        <w:spacing w:line="360" w:lineRule="auto"/>
        <w:jc w:val="both"/>
        <w:rPr>
          <w:rFonts w:ascii="Arial" w:hAnsi="Arial" w:cs="Arial"/>
        </w:rPr>
      </w:pPr>
      <w:r w:rsidRPr="004A38D7">
        <w:rPr>
          <w:rFonts w:ascii="Arial" w:hAnsi="Arial" w:cs="Arial"/>
        </w:rPr>
        <w:t xml:space="preserve">zmiany kolejności zwiedzanych obiektów/miejsc, </w:t>
      </w:r>
    </w:p>
    <w:p w14:paraId="46175DBE" w14:textId="77777777" w:rsidR="004A38D7" w:rsidRPr="004A38D7" w:rsidRDefault="00B918CF" w:rsidP="004A38D7">
      <w:pPr>
        <w:pStyle w:val="Akapitzlist"/>
        <w:numPr>
          <w:ilvl w:val="0"/>
          <w:numId w:val="2"/>
        </w:numPr>
        <w:spacing w:line="360" w:lineRule="auto"/>
        <w:jc w:val="both"/>
        <w:rPr>
          <w:rFonts w:ascii="Arial" w:hAnsi="Arial" w:cs="Arial"/>
        </w:rPr>
      </w:pPr>
      <w:r w:rsidRPr="004A38D7">
        <w:rPr>
          <w:rFonts w:ascii="Arial" w:hAnsi="Arial" w:cs="Arial"/>
        </w:rPr>
        <w:t>w każdy</w:t>
      </w:r>
      <w:r w:rsidRPr="004A38D7">
        <w:rPr>
          <w:rFonts w:ascii="Arial" w:hAnsi="Arial" w:cs="Arial"/>
        </w:rPr>
        <w:t>m przypadku, gdy zmiana ta jest korzystna dla Zamawiającego.</w:t>
      </w:r>
    </w:p>
    <w:p w14:paraId="097415A6" w14:textId="77777777" w:rsidR="00CD0ABF" w:rsidRPr="004A38D7" w:rsidRDefault="00B918CF" w:rsidP="004A38D7">
      <w:pPr>
        <w:spacing w:after="0" w:line="360" w:lineRule="auto"/>
        <w:jc w:val="both"/>
        <w:rPr>
          <w:rFonts w:ascii="Arial" w:hAnsi="Arial" w:cs="Arial"/>
          <w:sz w:val="24"/>
          <w:szCs w:val="24"/>
        </w:rPr>
      </w:pPr>
    </w:p>
    <w:p w14:paraId="456F29B1" w14:textId="77777777" w:rsidR="00CD0ABF" w:rsidRPr="004A38D7" w:rsidRDefault="00B918CF" w:rsidP="004A38D7">
      <w:pPr>
        <w:spacing w:after="0" w:line="360" w:lineRule="auto"/>
        <w:jc w:val="both"/>
        <w:rPr>
          <w:rFonts w:ascii="Arial" w:hAnsi="Arial" w:cs="Arial"/>
          <w:sz w:val="24"/>
          <w:szCs w:val="24"/>
        </w:rPr>
      </w:pPr>
    </w:p>
    <w:p w14:paraId="765E5B5D" w14:textId="61889B29" w:rsidR="00CD0ABF" w:rsidRPr="004C151A" w:rsidRDefault="00B918CF" w:rsidP="00B918CF">
      <w:pPr>
        <w:tabs>
          <w:tab w:val="left" w:pos="5295"/>
        </w:tabs>
        <w:spacing w:after="0" w:line="240" w:lineRule="auto"/>
        <w:rPr>
          <w:szCs w:val="24"/>
        </w:rPr>
      </w:pPr>
      <w:r w:rsidRPr="004C151A">
        <w:rPr>
          <w:rFonts w:ascii="Arial" w:hAnsi="Arial" w:cs="Arial"/>
          <w:sz w:val="24"/>
          <w:szCs w:val="24"/>
        </w:rPr>
        <w:tab/>
      </w:r>
    </w:p>
    <w:sectPr w:rsidR="00CD0ABF" w:rsidRPr="004C1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E0B"/>
    <w:multiLevelType w:val="hybridMultilevel"/>
    <w:tmpl w:val="44689F16"/>
    <w:lvl w:ilvl="0" w:tplc="F46C68A6">
      <w:start w:val="5"/>
      <w:numFmt w:val="decimal"/>
      <w:lvlText w:val="%1."/>
      <w:lvlJc w:val="left"/>
      <w:pPr>
        <w:tabs>
          <w:tab w:val="num" w:pos="720"/>
        </w:tabs>
        <w:ind w:left="720" w:hanging="360"/>
      </w:pPr>
    </w:lvl>
    <w:lvl w:ilvl="1" w:tplc="3C6A263E">
      <w:start w:val="1"/>
      <w:numFmt w:val="lowerLetter"/>
      <w:lvlText w:val="%2."/>
      <w:lvlJc w:val="left"/>
      <w:pPr>
        <w:tabs>
          <w:tab w:val="num" w:pos="1440"/>
        </w:tabs>
        <w:ind w:left="1440" w:hanging="360"/>
      </w:pPr>
    </w:lvl>
    <w:lvl w:ilvl="2" w:tplc="60A29630">
      <w:start w:val="1"/>
      <w:numFmt w:val="lowerRoman"/>
      <w:lvlText w:val="%3."/>
      <w:lvlJc w:val="right"/>
      <w:pPr>
        <w:tabs>
          <w:tab w:val="num" w:pos="2160"/>
        </w:tabs>
        <w:ind w:left="2160" w:hanging="180"/>
      </w:pPr>
    </w:lvl>
    <w:lvl w:ilvl="3" w:tplc="17E032E0">
      <w:start w:val="1"/>
      <w:numFmt w:val="decimal"/>
      <w:lvlText w:val="%4."/>
      <w:lvlJc w:val="left"/>
      <w:pPr>
        <w:tabs>
          <w:tab w:val="num" w:pos="2880"/>
        </w:tabs>
        <w:ind w:left="2880" w:hanging="360"/>
      </w:pPr>
    </w:lvl>
    <w:lvl w:ilvl="4" w:tplc="4A2AA6C2">
      <w:start w:val="1"/>
      <w:numFmt w:val="lowerLetter"/>
      <w:lvlText w:val="%5."/>
      <w:lvlJc w:val="left"/>
      <w:pPr>
        <w:tabs>
          <w:tab w:val="num" w:pos="3600"/>
        </w:tabs>
        <w:ind w:left="3600" w:hanging="360"/>
      </w:pPr>
    </w:lvl>
    <w:lvl w:ilvl="5" w:tplc="D79E40B6">
      <w:start w:val="1"/>
      <w:numFmt w:val="lowerRoman"/>
      <w:lvlText w:val="%6."/>
      <w:lvlJc w:val="right"/>
      <w:pPr>
        <w:tabs>
          <w:tab w:val="num" w:pos="4320"/>
        </w:tabs>
        <w:ind w:left="4320" w:hanging="180"/>
      </w:pPr>
    </w:lvl>
    <w:lvl w:ilvl="6" w:tplc="193A15F0">
      <w:start w:val="1"/>
      <w:numFmt w:val="decimal"/>
      <w:lvlText w:val="%7."/>
      <w:lvlJc w:val="left"/>
      <w:pPr>
        <w:tabs>
          <w:tab w:val="num" w:pos="5040"/>
        </w:tabs>
        <w:ind w:left="5040" w:hanging="360"/>
      </w:pPr>
    </w:lvl>
    <w:lvl w:ilvl="7" w:tplc="F92A64E2">
      <w:start w:val="1"/>
      <w:numFmt w:val="lowerLetter"/>
      <w:lvlText w:val="%8."/>
      <w:lvlJc w:val="left"/>
      <w:pPr>
        <w:tabs>
          <w:tab w:val="num" w:pos="5760"/>
        </w:tabs>
        <w:ind w:left="5760" w:hanging="360"/>
      </w:pPr>
    </w:lvl>
    <w:lvl w:ilvl="8" w:tplc="BDAE3810">
      <w:start w:val="1"/>
      <w:numFmt w:val="lowerRoman"/>
      <w:lvlText w:val="%9."/>
      <w:lvlJc w:val="right"/>
      <w:pPr>
        <w:tabs>
          <w:tab w:val="num" w:pos="6480"/>
        </w:tabs>
        <w:ind w:left="6480" w:hanging="180"/>
      </w:pPr>
    </w:lvl>
  </w:abstractNum>
  <w:abstractNum w:abstractNumId="1" w15:restartNumberingAfterBreak="0">
    <w:nsid w:val="26EB4365"/>
    <w:multiLevelType w:val="hybridMultilevel"/>
    <w:tmpl w:val="53CE556C"/>
    <w:lvl w:ilvl="0" w:tplc="BCF24A98">
      <w:start w:val="1"/>
      <w:numFmt w:val="decimal"/>
      <w:lvlText w:val="%1)"/>
      <w:lvlJc w:val="left"/>
      <w:pPr>
        <w:ind w:left="720" w:hanging="360"/>
      </w:pPr>
      <w:rPr>
        <w:b w:val="0"/>
      </w:rPr>
    </w:lvl>
    <w:lvl w:ilvl="1" w:tplc="28EC6412" w:tentative="1">
      <w:start w:val="1"/>
      <w:numFmt w:val="lowerLetter"/>
      <w:lvlText w:val="%2."/>
      <w:lvlJc w:val="left"/>
      <w:pPr>
        <w:ind w:left="1440" w:hanging="360"/>
      </w:pPr>
    </w:lvl>
    <w:lvl w:ilvl="2" w:tplc="6D6E8B50" w:tentative="1">
      <w:start w:val="1"/>
      <w:numFmt w:val="lowerRoman"/>
      <w:lvlText w:val="%3."/>
      <w:lvlJc w:val="right"/>
      <w:pPr>
        <w:ind w:left="2160" w:hanging="180"/>
      </w:pPr>
    </w:lvl>
    <w:lvl w:ilvl="3" w:tplc="17F2F0D6" w:tentative="1">
      <w:start w:val="1"/>
      <w:numFmt w:val="decimal"/>
      <w:lvlText w:val="%4."/>
      <w:lvlJc w:val="left"/>
      <w:pPr>
        <w:ind w:left="2880" w:hanging="360"/>
      </w:pPr>
    </w:lvl>
    <w:lvl w:ilvl="4" w:tplc="E89C396E" w:tentative="1">
      <w:start w:val="1"/>
      <w:numFmt w:val="lowerLetter"/>
      <w:lvlText w:val="%5."/>
      <w:lvlJc w:val="left"/>
      <w:pPr>
        <w:ind w:left="3600" w:hanging="360"/>
      </w:pPr>
    </w:lvl>
    <w:lvl w:ilvl="5" w:tplc="B82C0CCC" w:tentative="1">
      <w:start w:val="1"/>
      <w:numFmt w:val="lowerRoman"/>
      <w:lvlText w:val="%6."/>
      <w:lvlJc w:val="right"/>
      <w:pPr>
        <w:ind w:left="4320" w:hanging="180"/>
      </w:pPr>
    </w:lvl>
    <w:lvl w:ilvl="6" w:tplc="4C04C63A" w:tentative="1">
      <w:start w:val="1"/>
      <w:numFmt w:val="decimal"/>
      <w:lvlText w:val="%7."/>
      <w:lvlJc w:val="left"/>
      <w:pPr>
        <w:ind w:left="5040" w:hanging="360"/>
      </w:pPr>
    </w:lvl>
    <w:lvl w:ilvl="7" w:tplc="187255D0" w:tentative="1">
      <w:start w:val="1"/>
      <w:numFmt w:val="lowerLetter"/>
      <w:lvlText w:val="%8."/>
      <w:lvlJc w:val="left"/>
      <w:pPr>
        <w:ind w:left="5760" w:hanging="360"/>
      </w:pPr>
    </w:lvl>
    <w:lvl w:ilvl="8" w:tplc="9FEE1706" w:tentative="1">
      <w:start w:val="1"/>
      <w:numFmt w:val="lowerRoman"/>
      <w:lvlText w:val="%9."/>
      <w:lvlJc w:val="right"/>
      <w:pPr>
        <w:ind w:left="6480" w:hanging="180"/>
      </w:pPr>
    </w:lvl>
  </w:abstractNum>
  <w:abstractNum w:abstractNumId="2" w15:restartNumberingAfterBreak="0">
    <w:nsid w:val="4C5F2648"/>
    <w:multiLevelType w:val="hybridMultilevel"/>
    <w:tmpl w:val="BA5E2CF6"/>
    <w:lvl w:ilvl="0" w:tplc="AD8A1AC0">
      <w:start w:val="1"/>
      <w:numFmt w:val="decimal"/>
      <w:lvlText w:val="%1)"/>
      <w:lvlJc w:val="left"/>
      <w:pPr>
        <w:ind w:left="720" w:hanging="360"/>
      </w:pPr>
    </w:lvl>
    <w:lvl w:ilvl="1" w:tplc="ADD664B2" w:tentative="1">
      <w:start w:val="1"/>
      <w:numFmt w:val="lowerLetter"/>
      <w:lvlText w:val="%2."/>
      <w:lvlJc w:val="left"/>
      <w:pPr>
        <w:ind w:left="1440" w:hanging="360"/>
      </w:pPr>
    </w:lvl>
    <w:lvl w:ilvl="2" w:tplc="91A85702" w:tentative="1">
      <w:start w:val="1"/>
      <w:numFmt w:val="lowerRoman"/>
      <w:lvlText w:val="%3."/>
      <w:lvlJc w:val="right"/>
      <w:pPr>
        <w:ind w:left="2160" w:hanging="180"/>
      </w:pPr>
    </w:lvl>
    <w:lvl w:ilvl="3" w:tplc="472CD89E" w:tentative="1">
      <w:start w:val="1"/>
      <w:numFmt w:val="decimal"/>
      <w:lvlText w:val="%4."/>
      <w:lvlJc w:val="left"/>
      <w:pPr>
        <w:ind w:left="2880" w:hanging="360"/>
      </w:pPr>
    </w:lvl>
    <w:lvl w:ilvl="4" w:tplc="DF2C1C6A" w:tentative="1">
      <w:start w:val="1"/>
      <w:numFmt w:val="lowerLetter"/>
      <w:lvlText w:val="%5."/>
      <w:lvlJc w:val="left"/>
      <w:pPr>
        <w:ind w:left="3600" w:hanging="360"/>
      </w:pPr>
    </w:lvl>
    <w:lvl w:ilvl="5" w:tplc="574A2CBA" w:tentative="1">
      <w:start w:val="1"/>
      <w:numFmt w:val="lowerRoman"/>
      <w:lvlText w:val="%6."/>
      <w:lvlJc w:val="right"/>
      <w:pPr>
        <w:ind w:left="4320" w:hanging="180"/>
      </w:pPr>
    </w:lvl>
    <w:lvl w:ilvl="6" w:tplc="3516F598" w:tentative="1">
      <w:start w:val="1"/>
      <w:numFmt w:val="decimal"/>
      <w:lvlText w:val="%7."/>
      <w:lvlJc w:val="left"/>
      <w:pPr>
        <w:ind w:left="5040" w:hanging="360"/>
      </w:pPr>
    </w:lvl>
    <w:lvl w:ilvl="7" w:tplc="7476423C" w:tentative="1">
      <w:start w:val="1"/>
      <w:numFmt w:val="lowerLetter"/>
      <w:lvlText w:val="%8."/>
      <w:lvlJc w:val="left"/>
      <w:pPr>
        <w:ind w:left="5760" w:hanging="360"/>
      </w:pPr>
    </w:lvl>
    <w:lvl w:ilvl="8" w:tplc="59E8B530" w:tentative="1">
      <w:start w:val="1"/>
      <w:numFmt w:val="lowerRoman"/>
      <w:lvlText w:val="%9."/>
      <w:lvlJc w:val="right"/>
      <w:pPr>
        <w:ind w:left="6480" w:hanging="180"/>
      </w:pPr>
    </w:lvl>
  </w:abstractNum>
  <w:abstractNum w:abstractNumId="3" w15:restartNumberingAfterBreak="0">
    <w:nsid w:val="5B714BF8"/>
    <w:multiLevelType w:val="hybridMultilevel"/>
    <w:tmpl w:val="E79C0E6A"/>
    <w:lvl w:ilvl="0" w:tplc="DCD2ED00">
      <w:start w:val="1"/>
      <w:numFmt w:val="decimal"/>
      <w:lvlText w:val="%1)"/>
      <w:lvlJc w:val="left"/>
      <w:pPr>
        <w:ind w:left="1080" w:hanging="360"/>
      </w:pPr>
      <w:rPr>
        <w:rFonts w:hint="default"/>
      </w:rPr>
    </w:lvl>
    <w:lvl w:ilvl="1" w:tplc="9EBE46C4" w:tentative="1">
      <w:start w:val="1"/>
      <w:numFmt w:val="lowerLetter"/>
      <w:lvlText w:val="%2."/>
      <w:lvlJc w:val="left"/>
      <w:pPr>
        <w:ind w:left="1800" w:hanging="360"/>
      </w:pPr>
    </w:lvl>
    <w:lvl w:ilvl="2" w:tplc="3904CBEC" w:tentative="1">
      <w:start w:val="1"/>
      <w:numFmt w:val="lowerRoman"/>
      <w:lvlText w:val="%3."/>
      <w:lvlJc w:val="right"/>
      <w:pPr>
        <w:ind w:left="2520" w:hanging="180"/>
      </w:pPr>
    </w:lvl>
    <w:lvl w:ilvl="3" w:tplc="98FEE36E" w:tentative="1">
      <w:start w:val="1"/>
      <w:numFmt w:val="decimal"/>
      <w:lvlText w:val="%4."/>
      <w:lvlJc w:val="left"/>
      <w:pPr>
        <w:ind w:left="3240" w:hanging="360"/>
      </w:pPr>
    </w:lvl>
    <w:lvl w:ilvl="4" w:tplc="B15A3CFA" w:tentative="1">
      <w:start w:val="1"/>
      <w:numFmt w:val="lowerLetter"/>
      <w:lvlText w:val="%5."/>
      <w:lvlJc w:val="left"/>
      <w:pPr>
        <w:ind w:left="3960" w:hanging="360"/>
      </w:pPr>
    </w:lvl>
    <w:lvl w:ilvl="5" w:tplc="BBF41C34" w:tentative="1">
      <w:start w:val="1"/>
      <w:numFmt w:val="lowerRoman"/>
      <w:lvlText w:val="%6."/>
      <w:lvlJc w:val="right"/>
      <w:pPr>
        <w:ind w:left="4680" w:hanging="180"/>
      </w:pPr>
    </w:lvl>
    <w:lvl w:ilvl="6" w:tplc="4B2660E4" w:tentative="1">
      <w:start w:val="1"/>
      <w:numFmt w:val="decimal"/>
      <w:lvlText w:val="%7."/>
      <w:lvlJc w:val="left"/>
      <w:pPr>
        <w:ind w:left="5400" w:hanging="360"/>
      </w:pPr>
    </w:lvl>
    <w:lvl w:ilvl="7" w:tplc="817CE750" w:tentative="1">
      <w:start w:val="1"/>
      <w:numFmt w:val="lowerLetter"/>
      <w:lvlText w:val="%8."/>
      <w:lvlJc w:val="left"/>
      <w:pPr>
        <w:ind w:left="6120" w:hanging="360"/>
      </w:pPr>
    </w:lvl>
    <w:lvl w:ilvl="8" w:tplc="648E26A0" w:tentative="1">
      <w:start w:val="1"/>
      <w:numFmt w:val="lowerRoman"/>
      <w:lvlText w:val="%9."/>
      <w:lvlJc w:val="right"/>
      <w:pPr>
        <w:ind w:left="684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CF"/>
    <w:rsid w:val="00B91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9910"/>
  <w15:docId w15:val="{D840A20C-D7B1-439B-9C46-2E76A75B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aliases w:val="Znak"/>
    <w:basedOn w:val="Normalny"/>
    <w:next w:val="Normalny"/>
    <w:link w:val="Nagwek1Znak"/>
    <w:qFormat/>
    <w:rsid w:val="004A38D7"/>
    <w:pPr>
      <w:keepNext/>
      <w:spacing w:after="0" w:line="240" w:lineRule="auto"/>
      <w:jc w:val="both"/>
      <w:outlineLvl w:val="0"/>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podpis-autor">
    <w:name w:val="LP_podpis-autor"/>
    <w:rsid w:val="00CD0ABF"/>
    <w:pPr>
      <w:keepNext/>
      <w:keepLines/>
      <w:spacing w:before="120" w:after="0" w:line="240" w:lineRule="auto"/>
      <w:ind w:left="5880" w:right="391"/>
      <w:jc w:val="both"/>
    </w:pPr>
    <w:rPr>
      <w:rFonts w:ascii="Arial" w:eastAsia="Times New Roman" w:hAnsi="Arial" w:cs="Arial"/>
      <w:sz w:val="24"/>
      <w:szCs w:val="20"/>
      <w:lang w:eastAsia="pl-PL"/>
    </w:rPr>
  </w:style>
  <w:style w:type="character" w:customStyle="1" w:styleId="Nagwek1Znak">
    <w:name w:val="Nagłówek 1 Znak"/>
    <w:aliases w:val="Znak Znak"/>
    <w:basedOn w:val="Domylnaczcionkaakapitu"/>
    <w:link w:val="Nagwek1"/>
    <w:rsid w:val="004A38D7"/>
    <w:rPr>
      <w:rFonts w:ascii="Times New Roman" w:eastAsia="Times New Roman" w:hAnsi="Times New Roman" w:cs="Times New Roman"/>
      <w:sz w:val="26"/>
      <w:szCs w:val="20"/>
      <w:lang w:eastAsia="pl-PL"/>
    </w:rPr>
  </w:style>
  <w:style w:type="paragraph" w:styleId="Akapitzlist">
    <w:name w:val="List Paragraph"/>
    <w:basedOn w:val="Normalny"/>
    <w:qFormat/>
    <w:rsid w:val="004A38D7"/>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link w:val="TytuZnak"/>
    <w:qFormat/>
    <w:rsid w:val="004A38D7"/>
    <w:pPr>
      <w:spacing w:after="0" w:line="240" w:lineRule="auto"/>
      <w:jc w:val="center"/>
    </w:pPr>
    <w:rPr>
      <w:rFonts w:ascii="Times New Roman" w:eastAsia="Times New Roman" w:hAnsi="Times New Roman" w:cs="Times New Roman"/>
      <w:b/>
      <w:spacing w:val="38"/>
      <w:sz w:val="48"/>
      <w:szCs w:val="20"/>
      <w:lang w:eastAsia="pl-PL"/>
    </w:rPr>
  </w:style>
  <w:style w:type="character" w:customStyle="1" w:styleId="TytuZnak">
    <w:name w:val="Tytuł Znak"/>
    <w:basedOn w:val="Domylnaczcionkaakapitu"/>
    <w:link w:val="Tytu"/>
    <w:rsid w:val="004A38D7"/>
    <w:rPr>
      <w:rFonts w:ascii="Times New Roman" w:eastAsia="Times New Roman" w:hAnsi="Times New Roman" w:cs="Times New Roman"/>
      <w:b/>
      <w:spacing w:val="38"/>
      <w:sz w:val="48"/>
      <w:szCs w:val="20"/>
      <w:lang w:eastAsia="pl-PL"/>
    </w:rPr>
  </w:style>
  <w:style w:type="character" w:customStyle="1" w:styleId="size">
    <w:name w:val="size"/>
    <w:basedOn w:val="Domylnaczcionkaakapitu"/>
    <w:rsid w:val="004A3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4363</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Macieja</dc:creator>
  <cp:lastModifiedBy>Aneta Kubiak</cp:lastModifiedBy>
  <cp:revision>2</cp:revision>
  <dcterms:created xsi:type="dcterms:W3CDTF">2023-08-21T07:41:00Z</dcterms:created>
  <dcterms:modified xsi:type="dcterms:W3CDTF">2023-08-21T07:41:00Z</dcterms:modified>
</cp:coreProperties>
</file>